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CE" w:rsidRPr="00AA48CE" w:rsidRDefault="00AA48CE" w:rsidP="00AA48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8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№2 </w:t>
      </w:r>
    </w:p>
    <w:p w:rsidR="00AA48CE" w:rsidRPr="00AA48CE" w:rsidRDefault="00AA48CE" w:rsidP="00AA48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8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AA48CE" w:rsidRPr="00AA48CE" w:rsidRDefault="00AA48CE" w:rsidP="00AA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48CE" w:rsidRPr="00AA48CE" w:rsidRDefault="00AA48CE" w:rsidP="00AA48C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8C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AA48CE" w:rsidRPr="00AA48CE" w:rsidRDefault="00AA48CE" w:rsidP="00AA48C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8CE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AA48CE" w:rsidRPr="00AA48CE" w:rsidRDefault="00AA48CE" w:rsidP="00AA48CE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AA48CE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AA48CE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AA48CE" w:rsidRPr="00AA48CE" w:rsidRDefault="00AA48CE" w:rsidP="00AA48CE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8CE" w:rsidRPr="00AA48CE" w:rsidRDefault="00AA48CE" w:rsidP="00AA48CE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AA48CE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AA48CE" w:rsidRPr="00AA48CE" w:rsidRDefault="00AA48CE" w:rsidP="00AA4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8CE" w:rsidRPr="00AA48CE" w:rsidRDefault="00AA48CE" w:rsidP="00AA4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8CE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AA48CE" w:rsidRPr="00AA48CE" w:rsidRDefault="00AA48CE" w:rsidP="00AA48CE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8CE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AA48CE" w:rsidRPr="00AA48CE" w:rsidRDefault="00AA48CE" w:rsidP="00AA4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AA48CE">
        <w:rPr>
          <w:rFonts w:ascii="Times New Roman" w:eastAsia="Calibri" w:hAnsi="Times New Roman" w:cs="Times New Roman"/>
          <w:sz w:val="24"/>
          <w:szCs w:val="24"/>
        </w:rPr>
        <w:t>_____</w:t>
      </w:r>
      <w:r w:rsidRPr="00AA48CE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AA48CE">
        <w:rPr>
          <w:rFonts w:ascii="Times New Roman" w:eastAsia="Calibri" w:hAnsi="Times New Roman" w:cs="Times New Roman"/>
          <w:sz w:val="24"/>
          <w:szCs w:val="24"/>
        </w:rPr>
        <w:t>______</w:t>
      </w:r>
      <w:r w:rsidRPr="00AA48CE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AA48CE">
        <w:rPr>
          <w:rFonts w:ascii="Times New Roman" w:eastAsia="Calibri" w:hAnsi="Times New Roman" w:cs="Times New Roman"/>
          <w:sz w:val="24"/>
          <w:szCs w:val="24"/>
        </w:rPr>
        <w:t>_____</w:t>
      </w:r>
      <w:r w:rsidRPr="00AA48CE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AA48CE" w:rsidRPr="00AA48CE" w:rsidRDefault="00AA48CE" w:rsidP="00AA48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(наименование юридического лица </w:t>
      </w: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в лице руководителя, представителя, ФИО </w:t>
      </w:r>
      <w:r w:rsidRPr="00AA48CE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Pr="00AA48CE">
        <w:rPr>
          <w:rFonts w:ascii="Times New Roman" w:eastAsia="Calibri" w:hAnsi="Times New Roman" w:cs="Times New Roman"/>
          <w:sz w:val="24"/>
          <w:szCs w:val="24"/>
        </w:rPr>
        <w:t>)</w:t>
      </w:r>
      <w:r w:rsidRPr="00AA48C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Pr="00AA48CE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AA48CE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Pr="00AA48CE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AA48CE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AA48CE" w:rsidRPr="00AA48CE" w:rsidRDefault="00AA48CE" w:rsidP="00AA4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AA48CE" w:rsidRPr="00AA48CE" w:rsidRDefault="00AA48CE" w:rsidP="00AA48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AA48CE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A48CE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 № ___от____, </w:t>
      </w:r>
      <w:r w:rsidRPr="00AA48CE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Pr="00AA48CE">
        <w:rPr>
          <w:rFonts w:ascii="Times New Roman" w:eastAsia="Calibri" w:hAnsi="Times New Roman" w:cs="Times New Roman"/>
          <w:sz w:val="24"/>
          <w:szCs w:val="24"/>
        </w:rPr>
        <w:t>: №, серия, кем и когда выдан)</w:t>
      </w:r>
    </w:p>
    <w:p w:rsidR="00AA48CE" w:rsidRPr="00AA48CE" w:rsidRDefault="00AA48CE" w:rsidP="00AA4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AA48CE" w:rsidRPr="00AA48CE" w:rsidRDefault="00AA48CE" w:rsidP="00AA4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аукционе по продаже муниципального имущества городского округа город Октябрьский Республики Башкортостан -  </w:t>
      </w:r>
      <w:r w:rsidRPr="00AA48CE">
        <w:rPr>
          <w:rFonts w:ascii="Calibri" w:eastAsia="Calibri" w:hAnsi="Calibri" w:cs="Times New Roman"/>
        </w:rPr>
        <w:t xml:space="preserve"> </w:t>
      </w:r>
      <w:r w:rsidRPr="00AA48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нежилые помещения с кадастровым номером 02:57:020806:179, общей площадью 42,2 </w:t>
      </w:r>
      <w:proofErr w:type="spellStart"/>
      <w:r w:rsidRPr="00AA48CE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Pr="00AA48CE">
        <w:rPr>
          <w:rFonts w:ascii="Times New Roman" w:eastAsia="Calibri" w:hAnsi="Times New Roman" w:cs="Times New Roman"/>
          <w:sz w:val="24"/>
          <w:szCs w:val="24"/>
          <w:u w:val="single"/>
        </w:rPr>
        <w:t>. в цокольном этаже пятиэтажного жилого здания, расположенного по адресу: Республика Башкортостан, г. Октябрьский, ул. Крупской, д. 5</w:t>
      </w: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 обязуюсь: </w:t>
      </w:r>
    </w:p>
    <w:p w:rsidR="00AA48CE" w:rsidRPr="00AA48CE" w:rsidRDefault="00AA48CE" w:rsidP="00AA48C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1. Соблюдать условия аукциона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AA48CE" w:rsidRPr="00AA48CE" w:rsidRDefault="00AA48CE" w:rsidP="00AA48C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2. В случае признания победителем аукциона в электронной форме заключить с Продавцом договор купли-продажи в течение 5 (пяти) рабочих дней со дня подведения итогов аукциона.</w:t>
      </w:r>
    </w:p>
    <w:p w:rsidR="00AA48CE" w:rsidRPr="00AA48CE" w:rsidRDefault="00AA48CE" w:rsidP="00AA48C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В случае победы в аукционе задаток засчитывается в окончательную стоимость продажи.</w:t>
      </w:r>
    </w:p>
    <w:p w:rsidR="00AA48CE" w:rsidRPr="00AA48CE" w:rsidRDefault="00AA48CE" w:rsidP="00AA48C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При уклонении (отказе) победителя аукциона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AA48CE" w:rsidRPr="00AA48CE" w:rsidRDefault="00AA48CE" w:rsidP="00AA48C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AA48CE" w:rsidRPr="00AA48CE" w:rsidRDefault="00AA48CE" w:rsidP="00AA48C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а) участникам аукциона (кроме победителя) в течение пяти календарных дней со дня подведения итогов продажи;</w:t>
      </w:r>
    </w:p>
    <w:p w:rsidR="00AA48CE" w:rsidRPr="00AA48CE" w:rsidRDefault="00AA48CE" w:rsidP="00AA48CE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б) претендентам, не допущенным к участию в аукционе, в течение пяти календарных дней со дня подписания протокола о признании претендентов участниками аукциона.</w:t>
      </w:r>
    </w:p>
    <w:p w:rsidR="00AA48CE" w:rsidRPr="00AA48CE" w:rsidRDefault="00AA48CE" w:rsidP="00AA48CE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AA48CE" w:rsidRPr="00AA48CE" w:rsidRDefault="00AA48CE" w:rsidP="00AA48CE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AA48CE" w:rsidRPr="00AA48CE" w:rsidRDefault="00AA48CE" w:rsidP="00AA48C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Адрес регистрации </w:t>
      </w:r>
      <w:proofErr w:type="gramStart"/>
      <w:r w:rsidRPr="00AA48CE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AA48C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AA48CE" w:rsidRPr="00AA48CE" w:rsidRDefault="00AA48CE" w:rsidP="00AA48C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A48CE" w:rsidRPr="00AA48CE" w:rsidRDefault="00AA48CE" w:rsidP="00AA48C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AA48CE" w:rsidRPr="00AA48CE" w:rsidRDefault="00AA48CE" w:rsidP="00AA48C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AA48CE" w:rsidRPr="00AA48CE" w:rsidRDefault="00AA48CE" w:rsidP="00AA48C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AA48CE" w:rsidRPr="00AA48CE" w:rsidRDefault="00AA48CE" w:rsidP="00AA48C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AA48CE" w:rsidRPr="00AA48CE" w:rsidRDefault="00AA48CE" w:rsidP="00AA48C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AA48CE" w:rsidRPr="00AA48CE" w:rsidRDefault="00AA48CE" w:rsidP="00AA48C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AA48CE" w:rsidRPr="00AA48CE" w:rsidRDefault="00AA48CE" w:rsidP="00AA48C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AA48CE" w:rsidRPr="00AA48CE" w:rsidRDefault="00AA48CE" w:rsidP="00AA48C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AA48CE" w:rsidRPr="00AA48CE" w:rsidRDefault="00AA48CE" w:rsidP="00AA48C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AA48CE" w:rsidRPr="00AA48CE" w:rsidRDefault="00AA48CE" w:rsidP="00AA48C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AA48CE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AA48CE" w:rsidRPr="00AA48CE" w:rsidRDefault="00AA48CE" w:rsidP="00AA48C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AA48CE" w:rsidRPr="00AA48CE" w:rsidRDefault="00AA48CE" w:rsidP="00AA48C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AA48CE" w:rsidRPr="00AA48CE" w:rsidRDefault="00AA48CE" w:rsidP="00AA48C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A48CE" w:rsidRPr="00AA48CE" w:rsidRDefault="00AA48CE" w:rsidP="00AA48CE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8CE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AA48CE" w:rsidRPr="00AA48CE" w:rsidRDefault="00AA48CE" w:rsidP="00AA48CE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A48CE" w:rsidRPr="00AA48CE" w:rsidRDefault="00AA48CE" w:rsidP="00AA48CE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A48C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AA48CE" w:rsidRPr="00AA48CE" w:rsidRDefault="00AA48CE" w:rsidP="00AA48CE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48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AA48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AA48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AA48CE" w:rsidRPr="00AA48CE" w:rsidRDefault="00AA48CE" w:rsidP="00AA48CE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AA48C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AA48C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AA48C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        (ФИО)</w:t>
      </w:r>
    </w:p>
    <w:p w:rsidR="00AA48CE" w:rsidRPr="00AA48CE" w:rsidRDefault="00AA48CE" w:rsidP="00AA48CE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A48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AA48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A48CE" w:rsidRPr="00AA48CE" w:rsidRDefault="00AA48CE" w:rsidP="00AA4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8CE" w:rsidRPr="00AA48CE" w:rsidRDefault="00AA48CE" w:rsidP="00AA4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8CE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AA48CE" w:rsidRPr="00AA48CE" w:rsidRDefault="00AA48CE" w:rsidP="00AA4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6C9" w:rsidRDefault="008936C9">
      <w:bookmarkStart w:id="0" w:name="_GoBack"/>
      <w:bookmarkEnd w:id="0"/>
    </w:p>
    <w:sectPr w:rsidR="0089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CE"/>
    <w:rsid w:val="008936C9"/>
    <w:rsid w:val="00A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2A171-365D-458F-8CC4-6CB18611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2024-04-16T12:44:00Z</dcterms:created>
  <dcterms:modified xsi:type="dcterms:W3CDTF">2024-04-16T12:45:00Z</dcterms:modified>
</cp:coreProperties>
</file>